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10D09263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9E1E89">
        <w:rPr>
          <w:rFonts w:ascii="Arial" w:hAnsi="Arial" w:cs="Arial"/>
          <w:b/>
          <w:noProof/>
          <w:sz w:val="24"/>
        </w:rPr>
        <w:t>4</w:t>
      </w:r>
      <w:r w:rsidR="001A34A2">
        <w:rPr>
          <w:rFonts w:ascii="Arial" w:hAnsi="Arial" w:cs="Arial" w:hint="eastAsia"/>
          <w:b/>
          <w:noProof/>
          <w:sz w:val="24"/>
        </w:rPr>
        <w:t>-bis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C179B9">
        <w:rPr>
          <w:rFonts w:ascii="Arial" w:hAnsi="Arial" w:cs="Arial"/>
          <w:b/>
          <w:noProof/>
          <w:sz w:val="24"/>
          <w:lang w:eastAsia="ja-JP"/>
        </w:rPr>
        <w:t>R4-2</w:t>
      </w:r>
      <w:r w:rsidR="008440F8" w:rsidRPr="00C179B9">
        <w:rPr>
          <w:rFonts w:ascii="Arial" w:hAnsi="Arial" w:cs="Arial" w:hint="eastAsia"/>
          <w:b/>
          <w:noProof/>
          <w:sz w:val="24"/>
        </w:rPr>
        <w:t>5</w:t>
      </w:r>
      <w:r w:rsidR="00C179B9" w:rsidRPr="00C179B9">
        <w:rPr>
          <w:rFonts w:ascii="Arial" w:hAnsi="Arial" w:cs="Arial"/>
          <w:b/>
          <w:noProof/>
          <w:sz w:val="24"/>
        </w:rPr>
        <w:t>04380</w:t>
      </w:r>
    </w:p>
    <w:p w14:paraId="15176D56" w14:textId="33742D12" w:rsidR="003038D8" w:rsidRDefault="001A34A2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Wuhan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April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961A17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AC53A6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3CCDA4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07C7" w:rsidRPr="00BB07C7">
        <w:rPr>
          <w:rFonts w:ascii="Arial" w:hAnsi="Arial" w:cs="Arial"/>
        </w:rPr>
        <w:t xml:space="preserve">Discussion on </w:t>
      </w:r>
      <w:r w:rsidR="00C04C4D">
        <w:rPr>
          <w:rFonts w:ascii="Arial" w:hAnsi="Arial" w:cs="Arial" w:hint="eastAsia"/>
        </w:rPr>
        <w:t>general aspects</w:t>
      </w:r>
      <w:r w:rsidR="00BB07C7" w:rsidRPr="00BB07C7">
        <w:rPr>
          <w:rFonts w:ascii="Arial" w:hAnsi="Arial" w:cs="Arial"/>
        </w:rPr>
        <w:t xml:space="preserve"> of NR SCM for 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CF52B4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0F679D" w:rsidRPr="00B46B2A">
        <w:rPr>
          <w:rFonts w:ascii="Arial" w:hAnsi="Arial" w:cs="Arial" w:hint="eastAsia"/>
          <w:bCs/>
        </w:rPr>
        <w:t>7</w:t>
      </w:r>
      <w:r w:rsidR="00F77943" w:rsidRPr="00B46B2A">
        <w:rPr>
          <w:rFonts w:ascii="Arial" w:hAnsi="Arial" w:cs="Arial" w:hint="eastAsia"/>
          <w:bCs/>
        </w:rPr>
        <w:t>.1</w:t>
      </w:r>
      <w:r w:rsidR="000F679D" w:rsidRPr="00B46B2A">
        <w:rPr>
          <w:rFonts w:ascii="Arial" w:hAnsi="Arial" w:cs="Arial" w:hint="eastAsia"/>
          <w:bCs/>
        </w:rPr>
        <w:t>6</w:t>
      </w:r>
      <w:r w:rsidR="00F77943" w:rsidRPr="00B46B2A">
        <w:rPr>
          <w:rFonts w:ascii="Arial" w:hAnsi="Arial" w:cs="Arial" w:hint="eastAsia"/>
          <w:bCs/>
        </w:rPr>
        <w:t>.</w:t>
      </w:r>
      <w:r w:rsidR="000F679D" w:rsidRPr="00B46B2A">
        <w:rPr>
          <w:rFonts w:ascii="Arial" w:hAnsi="Arial" w:cs="Arial" w:hint="eastAsia"/>
          <w:bCs/>
        </w:rPr>
        <w:t>1</w:t>
      </w:r>
    </w:p>
    <w:p w14:paraId="066771EF" w14:textId="3F27D1A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5AA27A3" w14:textId="34BF14FE" w:rsidR="004C02D2" w:rsidRPr="00DA4A8A" w:rsidRDefault="00817526" w:rsidP="00F65243">
      <w:bookmarkStart w:id="2" w:name="_Hlk528680199"/>
      <w:bookmarkEnd w:id="1"/>
      <w:r w:rsidRPr="00DA4A8A">
        <w:rPr>
          <w:rFonts w:hint="eastAsia"/>
        </w:rPr>
        <w:t>In RAN4#11</w:t>
      </w:r>
      <w:r w:rsidR="008379E2">
        <w:rPr>
          <w:rFonts w:hint="eastAsia"/>
        </w:rPr>
        <w:t>4</w:t>
      </w:r>
      <w:r w:rsidRPr="00DA4A8A">
        <w:rPr>
          <w:rFonts w:hint="eastAsia"/>
        </w:rPr>
        <w:t xml:space="preserve"> meeting,</w:t>
      </w:r>
      <w:r w:rsidR="00234AA0">
        <w:t xml:space="preserve"> companies </w:t>
      </w:r>
      <w:r w:rsidR="00782AC7">
        <w:rPr>
          <w:rFonts w:hint="eastAsia"/>
        </w:rPr>
        <w:t>have some discussions on model generalization and TR content, but no</w:t>
      </w:r>
      <w:r w:rsidR="00F80D50">
        <w:rPr>
          <w:rFonts w:hint="eastAsia"/>
        </w:rPr>
        <w:t xml:space="preserve"> agreement on it</w:t>
      </w:r>
      <w:r w:rsidR="00871399">
        <w:t>.</w:t>
      </w:r>
      <w:r w:rsidR="00F80D50">
        <w:rPr>
          <w:rFonts w:hint="eastAsia"/>
        </w:rPr>
        <w:t xml:space="preserve"> As the </w:t>
      </w:r>
      <w:r w:rsidR="00114F79">
        <w:rPr>
          <w:rFonts w:hint="eastAsia"/>
        </w:rPr>
        <w:t xml:space="preserve">deadline of the study is close, a </w:t>
      </w:r>
      <w:r w:rsidR="002D6AD6">
        <w:t>clearer</w:t>
      </w:r>
      <w:r w:rsidR="00C45D60">
        <w:t xml:space="preserve"> </w:t>
      </w:r>
      <w:r w:rsidR="000421DF">
        <w:t xml:space="preserve">guidance for </w:t>
      </w:r>
      <w:r w:rsidR="002D6AD6">
        <w:t xml:space="preserve">model generalization and TR construction is needed. </w:t>
      </w:r>
      <w:r w:rsidR="00567917">
        <w:t>In this contribution,</w:t>
      </w:r>
      <w:r w:rsidR="00F740E5">
        <w:t xml:space="preserve"> we would bring up some thinkings on these issues</w:t>
      </w:r>
      <w:r w:rsidR="00C7308F">
        <w:t xml:space="preserve">. 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554ECE6A" w14:textId="5A0BCC7C" w:rsidR="00F518FE" w:rsidRDefault="001816BC" w:rsidP="004A02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487A0BEF" w14:textId="2D51CE9B" w:rsidR="0079635E" w:rsidRPr="0079635E" w:rsidRDefault="0079635E" w:rsidP="0079635E">
      <w:pPr>
        <w:rPr>
          <w:rFonts w:ascii="Times New Roman" w:hAnsi="Times New Roman" w:cs="Times New Roman"/>
          <w:sz w:val="18"/>
          <w:szCs w:val="18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6FE7FA" wp14:editId="0B2A0D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7940"/>
                <wp:wrapTopAndBottom/>
                <wp:docPr id="5682807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50C5E8" w14:textId="77777777" w:rsidR="0079635E" w:rsidRPr="0079635E" w:rsidRDefault="0079635E" w:rsidP="0079635E">
                            <w:pPr>
                              <w:pStyle w:val="Heading4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u w:val="single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u w:val="single"/>
                              </w:rPr>
                              <w:t>Capturing of Channel Model Description</w:t>
                            </w:r>
                          </w:p>
                          <w:p w14:paraId="01C5205D" w14:textId="77777777" w:rsidR="0079635E" w:rsidRPr="0079635E" w:rsidRDefault="0079635E" w:rsidP="007963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eastAsia="ko-KR"/>
                              </w:rPr>
                              <w:t>Way Forward:</w:t>
                            </w:r>
                          </w:p>
                          <w:p w14:paraId="0277436A" w14:textId="77777777" w:rsidR="0079635E" w:rsidRPr="0079635E" w:rsidRDefault="0079635E" w:rsidP="0079635E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  <w:t>(Keep Prior Agreement) High level descriptions of channel models in Chapter 5, comparison using cases and metrics in Chapter 6, alignment in chapter 7, with detailed description in Annex [B]</w:t>
                            </w:r>
                          </w:p>
                          <w:p w14:paraId="3461F2C2" w14:textId="77777777" w:rsidR="0079635E" w:rsidRDefault="0079635E" w:rsidP="00084745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  <w:t>Note: Further details for each section to be clarified with contributions and pCRs at future meetings.</w:t>
                            </w:r>
                          </w:p>
                          <w:p w14:paraId="140A4C97" w14:textId="77777777" w:rsidR="00360660" w:rsidRPr="0079635E" w:rsidRDefault="00360660" w:rsidP="00360660">
                            <w:pPr>
                              <w:pStyle w:val="Heading4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u w:val="single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u w:val="single"/>
                              </w:rPr>
                              <w:t>Capturing of Alignment and Comparison in the TR</w:t>
                            </w:r>
                          </w:p>
                          <w:p w14:paraId="6A290622" w14:textId="77777777" w:rsidR="00360660" w:rsidRPr="0079635E" w:rsidRDefault="00360660" w:rsidP="00360660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20"/>
                              </w:rPr>
                              <w:t>Way Forward:</w:t>
                            </w:r>
                          </w:p>
                          <w:p w14:paraId="537BEAC9" w14:textId="42DD38EB" w:rsidR="00360660" w:rsidRPr="00084745" w:rsidRDefault="00360660" w:rsidP="003606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7963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ko-KR"/>
                              </w:rPr>
                              <w:t>Company views on how to capture alignment and comparison in the TR to be brought to RAN4#114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6FE7F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C50C5E8" w14:textId="77777777" w:rsidR="0079635E" w:rsidRPr="0079635E" w:rsidRDefault="0079635E" w:rsidP="0079635E">
                      <w:pPr>
                        <w:pStyle w:val="Heading4"/>
                        <w:rPr>
                          <w:rFonts w:ascii="Times New Roman" w:hAnsi="Times New Roman" w:cs="Times New Roman"/>
                          <w:sz w:val="20"/>
                          <w:szCs w:val="18"/>
                          <w:u w:val="single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sz w:val="20"/>
                          <w:szCs w:val="18"/>
                          <w:u w:val="single"/>
                        </w:rPr>
                        <w:t>Capturing of Channel Model Description</w:t>
                      </w:r>
                    </w:p>
                    <w:p w14:paraId="01C5205D" w14:textId="77777777" w:rsidR="0079635E" w:rsidRPr="0079635E" w:rsidRDefault="0079635E" w:rsidP="0079635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lang w:eastAsia="ko-KR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lang w:eastAsia="ko-KR"/>
                        </w:rPr>
                        <w:t>Way Forward:</w:t>
                      </w:r>
                    </w:p>
                    <w:p w14:paraId="0277436A" w14:textId="77777777" w:rsidR="0079635E" w:rsidRPr="0079635E" w:rsidRDefault="0079635E" w:rsidP="0079635E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  <w:t>(Keep Prior Agreement) High level descriptions of channel models in Chapter 5, comparison using cases and metrics in Chapter 6, alignment in chapter 7, with detailed description in Annex [B]</w:t>
                      </w:r>
                    </w:p>
                    <w:p w14:paraId="3461F2C2" w14:textId="77777777" w:rsidR="0079635E" w:rsidRDefault="0079635E" w:rsidP="00084745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  <w:t>Note: Further details for each section to be clarified with contributions and pCRs at future meetings.</w:t>
                      </w:r>
                    </w:p>
                    <w:p w14:paraId="140A4C97" w14:textId="77777777" w:rsidR="00360660" w:rsidRPr="0079635E" w:rsidRDefault="00360660" w:rsidP="00360660">
                      <w:pPr>
                        <w:pStyle w:val="Heading4"/>
                        <w:rPr>
                          <w:rFonts w:ascii="Times New Roman" w:hAnsi="Times New Roman" w:cs="Times New Roman"/>
                          <w:sz w:val="20"/>
                          <w:szCs w:val="18"/>
                          <w:u w:val="single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sz w:val="20"/>
                          <w:szCs w:val="18"/>
                          <w:u w:val="single"/>
                        </w:rPr>
                        <w:t>Capturing of Alignment and Comparison in the TR</w:t>
                      </w:r>
                    </w:p>
                    <w:p w14:paraId="6A290622" w14:textId="77777777" w:rsidR="00360660" w:rsidRPr="0079635E" w:rsidRDefault="00360660" w:rsidP="00360660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20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20"/>
                        </w:rPr>
                        <w:t>Way Forward:</w:t>
                      </w:r>
                    </w:p>
                    <w:p w14:paraId="537BEAC9" w14:textId="42DD38EB" w:rsidR="00360660" w:rsidRPr="00084745" w:rsidRDefault="00360660" w:rsidP="003606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</w:pPr>
                      <w:r w:rsidRPr="0079635E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ko-KR"/>
                        </w:rPr>
                        <w:t>Company views on how to capture alignment and comparison in the TR to be brought to RAN4#114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94E1B72" w14:textId="77777777" w:rsidR="009576C0" w:rsidRDefault="00360660" w:rsidP="00360660">
      <w:pPr>
        <w:rPr>
          <w:lang w:val="en-GB"/>
        </w:rPr>
      </w:pPr>
      <w:r>
        <w:rPr>
          <w:lang w:val="en-GB"/>
        </w:rPr>
        <w:t>The content of the TR was discussed in RAN4#114 meeting. One question is the relationship between alignment (chapter 7) and comparison (chapter 6)</w:t>
      </w:r>
      <w:r w:rsidR="00AB35F2">
        <w:rPr>
          <w:lang w:val="en-GB"/>
        </w:rPr>
        <w:t xml:space="preserve">, but it seems companies have different views on this. In recent meetings, comparison and alignment are normally mixed together which means </w:t>
      </w:r>
      <w:r w:rsidR="003B40BE">
        <w:rPr>
          <w:lang w:val="en-GB"/>
        </w:rPr>
        <w:t xml:space="preserve">companies deliver simulation results for both comparison and alignment. </w:t>
      </w:r>
      <w:r w:rsidR="002014CD">
        <w:rPr>
          <w:lang w:val="en-GB"/>
        </w:rPr>
        <w:t xml:space="preserve">It is true that the performance gap can be seen during the comparison, but </w:t>
      </w:r>
      <w:r w:rsidR="00B6304F">
        <w:rPr>
          <w:lang w:val="en-GB"/>
        </w:rPr>
        <w:t xml:space="preserve">alignment </w:t>
      </w:r>
      <w:r w:rsidR="0004381F">
        <w:rPr>
          <w:lang w:val="en-GB"/>
        </w:rPr>
        <w:t xml:space="preserve">in our view </w:t>
      </w:r>
      <w:r w:rsidR="00B6304F">
        <w:rPr>
          <w:lang w:val="en-GB"/>
        </w:rPr>
        <w:t>should include “</w:t>
      </w:r>
      <w:r w:rsidR="00C3668B">
        <w:rPr>
          <w:lang w:val="en-GB"/>
        </w:rPr>
        <w:t xml:space="preserve">companies’ </w:t>
      </w:r>
      <w:r w:rsidR="00B6304F">
        <w:rPr>
          <w:lang w:val="en-GB"/>
        </w:rPr>
        <w:t>preference”</w:t>
      </w:r>
      <w:r w:rsidR="00C3668B">
        <w:rPr>
          <w:lang w:val="en-GB"/>
        </w:rPr>
        <w:t xml:space="preserve"> based on the discussion to avoid too much effort on </w:t>
      </w:r>
      <w:r w:rsidR="006C225D">
        <w:rPr>
          <w:lang w:val="en-GB"/>
        </w:rPr>
        <w:t xml:space="preserve">corner cases. </w:t>
      </w:r>
    </w:p>
    <w:p w14:paraId="40CE018D" w14:textId="4AACA732" w:rsidR="009A03B9" w:rsidRDefault="000B2BC2" w:rsidP="00360660">
      <w:pPr>
        <w:rPr>
          <w:lang w:val="en-GB"/>
        </w:rPr>
      </w:pPr>
      <w:r>
        <w:rPr>
          <w:lang w:val="en-GB"/>
        </w:rPr>
        <w:t xml:space="preserve">During previous meetings, more </w:t>
      </w:r>
      <w:r w:rsidR="006914A4">
        <w:rPr>
          <w:lang w:val="en-GB"/>
        </w:rPr>
        <w:t xml:space="preserve">new </w:t>
      </w:r>
      <w:r>
        <w:rPr>
          <w:lang w:val="en-GB"/>
        </w:rPr>
        <w:t>models and test cases proposed by companies which is very good for model improvement, but it also bring</w:t>
      </w:r>
      <w:r w:rsidR="00B3156C">
        <w:rPr>
          <w:lang w:val="en-GB"/>
        </w:rPr>
        <w:t>s</w:t>
      </w:r>
      <w:r>
        <w:rPr>
          <w:lang w:val="en-GB"/>
        </w:rPr>
        <w:t xml:space="preserve"> up the issue that companies have to take more effort to implement new models and simulations. </w:t>
      </w:r>
      <w:r w:rsidR="008C3F5A">
        <w:rPr>
          <w:lang w:val="en-GB"/>
        </w:rPr>
        <w:t xml:space="preserve">Companies don’t have time to check the simulation results and to find the reason behind the performance gap. </w:t>
      </w:r>
      <w:r w:rsidR="00672DE1">
        <w:rPr>
          <w:lang w:val="en-GB"/>
        </w:rPr>
        <w:t>In that case, no conclusion on the model alignment and comparison</w:t>
      </w:r>
      <w:r w:rsidR="00672DE1" w:rsidRPr="00672DE1">
        <w:rPr>
          <w:lang w:val="en-GB"/>
        </w:rPr>
        <w:t xml:space="preserve"> </w:t>
      </w:r>
      <w:r w:rsidR="00672DE1">
        <w:rPr>
          <w:lang w:val="en-GB"/>
        </w:rPr>
        <w:t xml:space="preserve">has been achieved. </w:t>
      </w:r>
      <w:r>
        <w:rPr>
          <w:lang w:val="en-GB"/>
        </w:rPr>
        <w:t xml:space="preserve">The study progress would be seriously delayed if we don’t have clear way of working </w:t>
      </w:r>
      <w:r w:rsidR="00392BBA">
        <w:rPr>
          <w:lang w:val="en-GB"/>
        </w:rPr>
        <w:t xml:space="preserve">to handle this situation. </w:t>
      </w:r>
    </w:p>
    <w:p w14:paraId="3D1AAA81" w14:textId="0D2BF32E" w:rsidR="002D761B" w:rsidRDefault="00C90CE9" w:rsidP="00360660">
      <w:pPr>
        <w:rPr>
          <w:lang w:val="en-GB"/>
        </w:rPr>
      </w:pPr>
      <w:r>
        <w:rPr>
          <w:lang w:val="en-GB"/>
        </w:rPr>
        <w:lastRenderedPageBreak/>
        <w:t xml:space="preserve">In our view, </w:t>
      </w:r>
      <w:r w:rsidR="002040CB">
        <w:rPr>
          <w:lang w:val="en-GB"/>
        </w:rPr>
        <w:t>t</w:t>
      </w:r>
      <w:r w:rsidR="002D761B">
        <w:rPr>
          <w:lang w:val="en-GB"/>
        </w:rPr>
        <w:t xml:space="preserve">here </w:t>
      </w:r>
      <w:r w:rsidR="00B60AF6">
        <w:rPr>
          <w:rFonts w:hint="eastAsia"/>
          <w:lang w:val="en-GB"/>
        </w:rPr>
        <w:t>are</w:t>
      </w:r>
      <w:r w:rsidR="002D761B">
        <w:rPr>
          <w:lang w:val="en-GB"/>
        </w:rPr>
        <w:t xml:space="preserve"> at least two </w:t>
      </w:r>
      <w:r w:rsidR="00B60AF6">
        <w:rPr>
          <w:rFonts w:hint="eastAsia"/>
          <w:lang w:val="en-GB"/>
        </w:rPr>
        <w:t>ways</w:t>
      </w:r>
      <w:r>
        <w:rPr>
          <w:lang w:val="en-GB"/>
        </w:rPr>
        <w:t xml:space="preserve"> to</w:t>
      </w:r>
      <w:r w:rsidR="002D761B">
        <w:rPr>
          <w:lang w:val="en-GB"/>
        </w:rPr>
        <w:t xml:space="preserve"> do </w:t>
      </w:r>
      <w:r w:rsidR="005D3A5C">
        <w:rPr>
          <w:lang w:val="en-GB"/>
        </w:rPr>
        <w:t>comparison and alignment</w:t>
      </w:r>
      <w:r w:rsidR="002040CB">
        <w:rPr>
          <w:lang w:val="en-GB"/>
        </w:rPr>
        <w:t>:</w:t>
      </w:r>
      <w:r w:rsidR="005D3A5C">
        <w:rPr>
          <w:lang w:val="en-GB"/>
        </w:rPr>
        <w:t xml:space="preserve"> </w:t>
      </w:r>
    </w:p>
    <w:p w14:paraId="5D5DB40C" w14:textId="069A1725" w:rsidR="0088131F" w:rsidRPr="000244EE" w:rsidRDefault="002040CB" w:rsidP="00687020">
      <w:pPr>
        <w:pStyle w:val="ListParagraph"/>
        <w:numPr>
          <w:ilvl w:val="0"/>
          <w:numId w:val="29"/>
        </w:numPr>
        <w:rPr>
          <w:lang w:val="en-GB"/>
        </w:rPr>
      </w:pPr>
      <w:r w:rsidRPr="00603822">
        <w:rPr>
          <w:lang w:val="en-GB"/>
        </w:rPr>
        <w:t>WoW</w:t>
      </w:r>
      <w:r w:rsidR="005D3A5C" w:rsidRPr="00603822">
        <w:rPr>
          <w:lang w:val="en-GB"/>
        </w:rPr>
        <w:t xml:space="preserve"> 1: Alignment at the first.</w:t>
      </w:r>
      <w:r w:rsidR="000B2BC2" w:rsidRPr="00603822">
        <w:rPr>
          <w:lang w:val="en-GB"/>
        </w:rPr>
        <w:t xml:space="preserve"> This </w:t>
      </w:r>
      <w:r w:rsidR="00BE4804" w:rsidRPr="00603822">
        <w:rPr>
          <w:rFonts w:eastAsiaTheme="minorEastAsia" w:hint="eastAsia"/>
          <w:lang w:val="en-GB" w:eastAsia="zh-CN"/>
        </w:rPr>
        <w:t xml:space="preserve">way would need companies to devote effort at the first to implement all </w:t>
      </w:r>
      <w:r w:rsidR="00BE4804" w:rsidRPr="00603822">
        <w:rPr>
          <w:rFonts w:eastAsiaTheme="minorEastAsia"/>
          <w:lang w:val="en-GB" w:eastAsia="zh-CN"/>
        </w:rPr>
        <w:t>candidate</w:t>
      </w:r>
      <w:r w:rsidR="00BE4804" w:rsidRPr="00603822">
        <w:rPr>
          <w:rFonts w:eastAsiaTheme="minorEastAsia" w:hint="eastAsia"/>
          <w:lang w:val="en-GB" w:eastAsia="zh-CN"/>
        </w:rPr>
        <w:t xml:space="preserve"> models and deliver corresponding simulation results</w:t>
      </w:r>
      <w:r w:rsidR="0088131F" w:rsidRPr="00603822">
        <w:rPr>
          <w:rFonts w:eastAsiaTheme="minorEastAsia" w:hint="eastAsia"/>
          <w:lang w:val="en-GB" w:eastAsia="zh-CN"/>
        </w:rPr>
        <w:t xml:space="preserve">, then start to compare pros and cons for alignable models. </w:t>
      </w:r>
      <w:r w:rsidR="00634496">
        <w:rPr>
          <w:rFonts w:eastAsiaTheme="minorEastAsia" w:hint="eastAsia"/>
          <w:lang w:val="en-GB" w:eastAsia="zh-CN"/>
        </w:rPr>
        <w:t>It would be better to find out t</w:t>
      </w:r>
      <w:r w:rsidR="00603822">
        <w:rPr>
          <w:rFonts w:eastAsiaTheme="minorEastAsia" w:hint="eastAsia"/>
          <w:lang w:val="en-GB" w:eastAsia="zh-CN"/>
        </w:rPr>
        <w:t xml:space="preserve">he </w:t>
      </w:r>
      <w:r w:rsidR="00634496">
        <w:rPr>
          <w:rFonts w:eastAsiaTheme="minorEastAsia" w:hint="eastAsia"/>
          <w:lang w:val="en-GB" w:eastAsia="zh-CN"/>
        </w:rPr>
        <w:t>reason of unalignable models/cases</w:t>
      </w:r>
      <w:r w:rsidR="00B91038">
        <w:rPr>
          <w:rFonts w:eastAsiaTheme="minorEastAsia" w:hint="eastAsia"/>
          <w:lang w:val="en-GB" w:eastAsia="zh-CN"/>
        </w:rPr>
        <w:t xml:space="preserve">. </w:t>
      </w:r>
      <w:r w:rsidR="00530F23">
        <w:rPr>
          <w:rFonts w:eastAsiaTheme="minorEastAsia" w:hint="eastAsia"/>
          <w:lang w:val="en-GB" w:eastAsia="zh-CN"/>
        </w:rPr>
        <w:t xml:space="preserve">The </w:t>
      </w:r>
      <w:r w:rsidR="00530F23">
        <w:rPr>
          <w:rFonts w:eastAsiaTheme="minorEastAsia"/>
          <w:lang w:val="en-GB" w:eastAsia="zh-CN"/>
        </w:rPr>
        <w:t>absolute</w:t>
      </w:r>
      <w:r w:rsidR="00530F23">
        <w:rPr>
          <w:rFonts w:eastAsiaTheme="minorEastAsia" w:hint="eastAsia"/>
          <w:lang w:val="en-GB" w:eastAsia="zh-CN"/>
        </w:rPr>
        <w:t xml:space="preserve"> performance</w:t>
      </w:r>
      <w:r w:rsidR="000D264F">
        <w:rPr>
          <w:rFonts w:eastAsiaTheme="minorEastAsia" w:hint="eastAsia"/>
          <w:lang w:val="en-GB" w:eastAsia="zh-CN"/>
        </w:rPr>
        <w:t xml:space="preserve"> value</w:t>
      </w:r>
      <w:r w:rsidR="00530F23">
        <w:rPr>
          <w:rFonts w:eastAsiaTheme="minorEastAsia" w:hint="eastAsia"/>
          <w:lang w:val="en-GB" w:eastAsia="zh-CN"/>
        </w:rPr>
        <w:t xml:space="preserve"> might not be so imp</w:t>
      </w:r>
      <w:r w:rsidR="000D264F">
        <w:rPr>
          <w:rFonts w:eastAsiaTheme="minorEastAsia" w:hint="eastAsia"/>
          <w:lang w:val="en-GB" w:eastAsia="zh-CN"/>
        </w:rPr>
        <w:t>ortant in alignment stage,</w:t>
      </w:r>
      <w:r w:rsidR="00D40F8B">
        <w:rPr>
          <w:rFonts w:eastAsiaTheme="minorEastAsia" w:hint="eastAsia"/>
          <w:lang w:val="en-GB" w:eastAsia="zh-CN"/>
        </w:rPr>
        <w:t xml:space="preserve"> and this could be considered in comparison stage. </w:t>
      </w:r>
    </w:p>
    <w:p w14:paraId="49D0A718" w14:textId="20FB6874" w:rsidR="000244EE" w:rsidRPr="00603822" w:rsidRDefault="000244EE" w:rsidP="000244EE">
      <w:pPr>
        <w:pStyle w:val="ListParagraph"/>
        <w:rPr>
          <w:lang w:val="en-GB"/>
        </w:rPr>
      </w:pPr>
      <w:r>
        <w:rPr>
          <w:rFonts w:eastAsiaTheme="minorEastAsia" w:hint="eastAsia"/>
          <w:lang w:val="en-GB" w:eastAsia="zh-CN"/>
        </w:rPr>
        <w:t xml:space="preserve">Based on the motivation of this study and current status, this WoW could be preferred with prioritized models/cases to reduce effort. </w:t>
      </w:r>
    </w:p>
    <w:p w14:paraId="6C9F7901" w14:textId="7B8BC5BF" w:rsidR="005D3A5C" w:rsidRPr="005D3A5C" w:rsidRDefault="002040CB" w:rsidP="005D3A5C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WoW</w:t>
      </w:r>
      <w:r w:rsidR="005D3A5C">
        <w:rPr>
          <w:lang w:val="en-GB"/>
        </w:rPr>
        <w:t xml:space="preserve"> 2: Comparison at the first. </w:t>
      </w:r>
      <w:r w:rsidR="000244EE">
        <w:rPr>
          <w:rFonts w:eastAsiaTheme="minorEastAsia" w:hint="eastAsia"/>
          <w:lang w:val="en-GB" w:eastAsia="zh-CN"/>
        </w:rPr>
        <w:t xml:space="preserve">It would need companies not only focus on </w:t>
      </w:r>
      <w:r w:rsidR="00443058">
        <w:rPr>
          <w:rFonts w:eastAsiaTheme="minorEastAsia" w:hint="eastAsia"/>
          <w:lang w:val="en-GB" w:eastAsia="zh-CN"/>
        </w:rPr>
        <w:t xml:space="preserve">alignablity but also on </w:t>
      </w:r>
      <w:r w:rsidR="00F93F5F">
        <w:rPr>
          <w:rFonts w:eastAsiaTheme="minorEastAsia" w:hint="eastAsia"/>
          <w:lang w:val="en-GB" w:eastAsia="zh-CN"/>
        </w:rPr>
        <w:t xml:space="preserve">other aspects, such as practicability and testability etc. </w:t>
      </w:r>
      <w:r w:rsidR="000973ED">
        <w:rPr>
          <w:rFonts w:eastAsiaTheme="minorEastAsia" w:hint="eastAsia"/>
          <w:lang w:val="en-GB" w:eastAsia="zh-CN"/>
        </w:rPr>
        <w:t xml:space="preserve">After the comparison, companies should choose </w:t>
      </w:r>
      <w:r w:rsidR="00E879CA">
        <w:rPr>
          <w:rFonts w:eastAsiaTheme="minorEastAsia" w:hint="eastAsia"/>
          <w:lang w:val="en-GB" w:eastAsia="zh-CN"/>
        </w:rPr>
        <w:t xml:space="preserve">at least one preferred models for further </w:t>
      </w:r>
      <w:r w:rsidR="000973ED">
        <w:rPr>
          <w:rFonts w:eastAsiaTheme="minorEastAsia" w:hint="eastAsia"/>
          <w:lang w:val="en-GB" w:eastAsia="zh-CN"/>
        </w:rPr>
        <w:t>alignment</w:t>
      </w:r>
      <w:r w:rsidR="00E879CA">
        <w:rPr>
          <w:rFonts w:eastAsiaTheme="minorEastAsia" w:hint="eastAsia"/>
          <w:lang w:val="en-GB" w:eastAsia="zh-CN"/>
        </w:rPr>
        <w:t xml:space="preserve">. The risk of this WoW is that companies might not have full and clear view on pros/cons of different models, so the decision </w:t>
      </w:r>
      <w:r w:rsidR="009C5B28">
        <w:rPr>
          <w:rFonts w:eastAsiaTheme="minorEastAsia" w:hint="eastAsia"/>
          <w:lang w:val="en-GB" w:eastAsia="zh-CN"/>
        </w:rPr>
        <w:t xml:space="preserve">making </w:t>
      </w:r>
      <w:r w:rsidR="00E879CA">
        <w:rPr>
          <w:rFonts w:eastAsiaTheme="minorEastAsia" w:hint="eastAsia"/>
          <w:lang w:val="en-GB" w:eastAsia="zh-CN"/>
        </w:rPr>
        <w:t xml:space="preserve">will </w:t>
      </w:r>
      <w:r w:rsidR="009C5B28">
        <w:rPr>
          <w:rFonts w:eastAsiaTheme="minorEastAsia" w:hint="eastAsia"/>
          <w:lang w:val="en-GB" w:eastAsia="zh-CN"/>
        </w:rPr>
        <w:t xml:space="preserve">not be solid. </w:t>
      </w:r>
      <w:r w:rsidR="00E879CA">
        <w:rPr>
          <w:rFonts w:eastAsiaTheme="minorEastAsia" w:hint="eastAsia"/>
          <w:lang w:val="en-GB" w:eastAsia="zh-CN"/>
        </w:rPr>
        <w:t xml:space="preserve"> </w:t>
      </w:r>
      <w:r w:rsidR="000973ED">
        <w:rPr>
          <w:rFonts w:eastAsiaTheme="minorEastAsia" w:hint="eastAsia"/>
          <w:lang w:val="en-GB" w:eastAsia="zh-CN"/>
        </w:rPr>
        <w:t xml:space="preserve"> </w:t>
      </w:r>
      <w:r w:rsidR="000244EE">
        <w:rPr>
          <w:rFonts w:eastAsiaTheme="minorEastAsia" w:hint="eastAsia"/>
          <w:lang w:val="en-GB" w:eastAsia="zh-CN"/>
        </w:rPr>
        <w:t xml:space="preserve"> </w:t>
      </w:r>
    </w:p>
    <w:p w14:paraId="370E1E32" w14:textId="07A14E9F" w:rsidR="00B16B39" w:rsidRPr="00AF7A84" w:rsidRDefault="00B16B39" w:rsidP="00CD21B9">
      <w:pPr>
        <w:rPr>
          <w:b/>
          <w:bCs/>
          <w:sz w:val="20"/>
          <w:szCs w:val="20"/>
          <w:u w:val="single"/>
        </w:rPr>
      </w:pPr>
    </w:p>
    <w:p w14:paraId="7F8894D9" w14:textId="2D7BE0F5" w:rsidR="00B16B39" w:rsidRDefault="00786308" w:rsidP="00786308">
      <w:r>
        <w:rPr>
          <w:rFonts w:hint="eastAsia"/>
        </w:rPr>
        <w:t xml:space="preserve">Currently, we have two basic approaches to derive SCM model </w:t>
      </w:r>
      <w:r w:rsidR="00A874BD">
        <w:t>including</w:t>
      </w:r>
      <w:r>
        <w:rPr>
          <w:rFonts w:hint="eastAsia"/>
        </w:rPr>
        <w:t xml:space="preserve"> CDL extension and TDL </w:t>
      </w:r>
      <w:r>
        <w:t>extension</w:t>
      </w:r>
      <w:r>
        <w:rPr>
          <w:rFonts w:hint="eastAsia"/>
        </w:rPr>
        <w:t xml:space="preserve">. </w:t>
      </w:r>
      <w:r w:rsidR="009A25A4">
        <w:rPr>
          <w:rFonts w:hint="eastAsia"/>
        </w:rPr>
        <w:t>CDL extension models we have</w:t>
      </w:r>
      <w:r w:rsidR="001557B0">
        <w:rPr>
          <w:rFonts w:hint="eastAsia"/>
        </w:rPr>
        <w:t xml:space="preserve"> now</w:t>
      </w:r>
      <w:r w:rsidR="009A25A4">
        <w:rPr>
          <w:rFonts w:hint="eastAsia"/>
        </w:rPr>
        <w:t xml:space="preserve"> include 38.827 model</w:t>
      </w:r>
      <w:r w:rsidR="00555041">
        <w:rPr>
          <w:rFonts w:hint="eastAsia"/>
        </w:rPr>
        <w:t xml:space="preserve">, </w:t>
      </w:r>
      <w:r w:rsidR="001557B0">
        <w:rPr>
          <w:rFonts w:hint="eastAsia"/>
        </w:rPr>
        <w:t>model partially using 38.827 model, model partially using 38.901</w:t>
      </w:r>
      <w:r w:rsidR="00220611">
        <w:rPr>
          <w:rFonts w:hint="eastAsia"/>
        </w:rPr>
        <w:t xml:space="preserve"> and 38.827</w:t>
      </w:r>
      <w:r w:rsidR="001557B0">
        <w:rPr>
          <w:rFonts w:hint="eastAsia"/>
        </w:rPr>
        <w:t xml:space="preserve"> model</w:t>
      </w:r>
      <w:r w:rsidR="00220611">
        <w:rPr>
          <w:rFonts w:hint="eastAsia"/>
        </w:rPr>
        <w:t xml:space="preserve">s. </w:t>
      </w:r>
      <w:r w:rsidR="00F42CA7">
        <w:rPr>
          <w:rFonts w:hint="eastAsia"/>
        </w:rPr>
        <w:t xml:space="preserve">The methodology of these models are same but using different parameter values more or less from 38.827 models. </w:t>
      </w:r>
      <w:r w:rsidR="003C7DC9">
        <w:rPr>
          <w:rFonts w:hint="eastAsia"/>
        </w:rPr>
        <w:t xml:space="preserve">TDL extension models we have now include R4-2415382 model and R4-2419895 model. The two models are also similar which use </w:t>
      </w:r>
      <w:r w:rsidR="00A07787">
        <w:rPr>
          <w:rFonts w:hint="eastAsia"/>
        </w:rPr>
        <w:t>Tx-Rx beam steering on top of existing TDL model and correlation matrices</w:t>
      </w:r>
      <w:r w:rsidR="00974924">
        <w:rPr>
          <w:rFonts w:hint="eastAsia"/>
        </w:rPr>
        <w:t xml:space="preserve">, but the </w:t>
      </w:r>
      <w:r w:rsidR="00BB7B8E">
        <w:rPr>
          <w:rFonts w:hint="eastAsia"/>
        </w:rPr>
        <w:t>former model use all taps per channel for one beam direction (channel taps per beam are independent</w:t>
      </w:r>
      <w:r w:rsidR="001D0B09">
        <w:rPr>
          <w:rFonts w:hint="eastAsia"/>
        </w:rPr>
        <w:t>)</w:t>
      </w:r>
      <w:r w:rsidR="00BB7B8E">
        <w:rPr>
          <w:rFonts w:hint="eastAsia"/>
        </w:rPr>
        <w:t xml:space="preserve"> while the latter one use p</w:t>
      </w:r>
      <w:r w:rsidR="001D0B09">
        <w:rPr>
          <w:rFonts w:hint="eastAsia"/>
        </w:rPr>
        <w:t>artial taps from same channel for one beam direction</w:t>
      </w:r>
      <w:r w:rsidR="00FB68C5">
        <w:rPr>
          <w:rFonts w:hint="eastAsia"/>
        </w:rPr>
        <w:t xml:space="preserve">. </w:t>
      </w:r>
    </w:p>
    <w:p w14:paraId="7A1913A8" w14:textId="616F6856" w:rsidR="00BD63B9" w:rsidRPr="00AF7A84" w:rsidRDefault="00BD63B9" w:rsidP="00786308">
      <w:r>
        <w:rPr>
          <w:rFonts w:hint="eastAsia"/>
        </w:rPr>
        <w:t>From the alignment</w:t>
      </w:r>
      <w:r w:rsidR="00F15CF4">
        <w:rPr>
          <w:rFonts w:hint="eastAsia"/>
        </w:rPr>
        <w:t xml:space="preserve"> complexity</w:t>
      </w:r>
      <w:r>
        <w:rPr>
          <w:rFonts w:hint="eastAsia"/>
        </w:rPr>
        <w:t xml:space="preserve"> perspective, there would be no difference </w:t>
      </w:r>
      <w:r w:rsidR="00F15CF4">
        <w:rPr>
          <w:rFonts w:hint="eastAsia"/>
        </w:rPr>
        <w:t xml:space="preserve">among models per </w:t>
      </w:r>
      <w:r w:rsidR="00C91BD9">
        <w:rPr>
          <w:rFonts w:hint="eastAsia"/>
        </w:rPr>
        <w:t xml:space="preserve">extension approach. </w:t>
      </w:r>
      <w:r w:rsidR="00076FE8">
        <w:rPr>
          <w:rFonts w:hint="eastAsia"/>
        </w:rPr>
        <w:t xml:space="preserve">Thus, companies could only choose one </w:t>
      </w:r>
      <w:r w:rsidR="009E6118">
        <w:rPr>
          <w:rFonts w:hint="eastAsia"/>
        </w:rPr>
        <w:t xml:space="preserve">model per </w:t>
      </w:r>
      <w:r w:rsidR="00F3655B">
        <w:rPr>
          <w:rFonts w:hint="eastAsia"/>
        </w:rPr>
        <w:t xml:space="preserve">extension to get </w:t>
      </w:r>
      <w:r w:rsidR="00F3655B">
        <w:t>alignment</w:t>
      </w:r>
      <w:r w:rsidR="00F3655B">
        <w:rPr>
          <w:rFonts w:hint="eastAsia"/>
        </w:rPr>
        <w:t xml:space="preserve"> at the first to check the alignability, especially for CDL extension</w:t>
      </w:r>
      <w:r w:rsidR="008F1102">
        <w:rPr>
          <w:rFonts w:hint="eastAsia"/>
        </w:rPr>
        <w:t xml:space="preserve">. Then do comparison on other aspects to make final conclusion. </w:t>
      </w:r>
      <w:r w:rsidR="00D04044">
        <w:rPr>
          <w:rFonts w:hint="eastAsia"/>
        </w:rPr>
        <w:t xml:space="preserve">As for the chosen model for alignment, we prefer to use 38.827 </w:t>
      </w:r>
      <w:r w:rsidR="00007656">
        <w:rPr>
          <w:rFonts w:hint="eastAsia"/>
        </w:rPr>
        <w:t>based</w:t>
      </w:r>
      <w:r w:rsidR="00697D30">
        <w:rPr>
          <w:rFonts w:hint="eastAsia"/>
        </w:rPr>
        <w:t xml:space="preserve"> </w:t>
      </w:r>
      <w:r w:rsidR="00D04044">
        <w:rPr>
          <w:rFonts w:hint="eastAsia"/>
        </w:rPr>
        <w:t>model</w:t>
      </w:r>
      <w:r w:rsidR="00697D30">
        <w:rPr>
          <w:rFonts w:hint="eastAsia"/>
        </w:rPr>
        <w:t xml:space="preserve"> (maybe start from no AAV, then </w:t>
      </w:r>
      <w:r w:rsidR="00530F23">
        <w:rPr>
          <w:rFonts w:hint="eastAsia"/>
        </w:rPr>
        <w:t>AAV</w:t>
      </w:r>
      <w:r w:rsidR="00697D30">
        <w:rPr>
          <w:rFonts w:hint="eastAsia"/>
        </w:rPr>
        <w:t xml:space="preserve"> </w:t>
      </w:r>
      <w:r w:rsidR="006435B8">
        <w:rPr>
          <w:rFonts w:hint="eastAsia"/>
        </w:rPr>
        <w:t xml:space="preserve">no </w:t>
      </w:r>
      <w:r w:rsidR="00404BB8">
        <w:rPr>
          <w:rFonts w:hint="eastAsia"/>
        </w:rPr>
        <w:t>full connected)</w:t>
      </w:r>
      <w:r w:rsidR="00FD3D06">
        <w:rPr>
          <w:rFonts w:hint="eastAsia"/>
        </w:rPr>
        <w:t xml:space="preserve"> with simpler test cases (maybe start from lower rank case, then </w:t>
      </w:r>
      <w:r w:rsidR="00D15301">
        <w:rPr>
          <w:rFonts w:hint="eastAsia"/>
        </w:rPr>
        <w:t>higher rank)</w:t>
      </w:r>
      <w:r w:rsidR="00404BB8">
        <w:rPr>
          <w:rFonts w:hint="eastAsia"/>
        </w:rPr>
        <w:t xml:space="preserve"> because almost all companies have implemented </w:t>
      </w:r>
      <w:r w:rsidR="00007656">
        <w:rPr>
          <w:rFonts w:hint="eastAsia"/>
        </w:rPr>
        <w:t>it</w:t>
      </w:r>
      <w:r w:rsidR="00404BB8">
        <w:rPr>
          <w:rFonts w:hint="eastAsia"/>
        </w:rPr>
        <w:t xml:space="preserve"> </w:t>
      </w:r>
      <w:r w:rsidR="00007656">
        <w:rPr>
          <w:rFonts w:hint="eastAsia"/>
        </w:rPr>
        <w:t xml:space="preserve">and might be easier to </w:t>
      </w:r>
      <w:r w:rsidR="001168CC">
        <w:rPr>
          <w:rFonts w:hint="eastAsia"/>
        </w:rPr>
        <w:t xml:space="preserve">do </w:t>
      </w:r>
      <w:r w:rsidR="001168CC">
        <w:t>d</w:t>
      </w:r>
      <w:r w:rsidR="001168CC">
        <w:rPr>
          <w:rFonts w:hint="eastAsia"/>
        </w:rPr>
        <w:t>ebu</w:t>
      </w:r>
      <w:r w:rsidR="001168CC">
        <w:t>gging</w:t>
      </w:r>
      <w:r w:rsidR="001168CC">
        <w:rPr>
          <w:rFonts w:hint="eastAsia"/>
        </w:rPr>
        <w:t>.</w:t>
      </w:r>
      <w:r w:rsidR="006E100A">
        <w:rPr>
          <w:rFonts w:hint="eastAsia"/>
        </w:rPr>
        <w:t xml:space="preserve"> </w:t>
      </w:r>
      <w:r w:rsidR="001168CC">
        <w:rPr>
          <w:rFonts w:hint="eastAsia"/>
        </w:rPr>
        <w:t xml:space="preserve"> </w:t>
      </w:r>
    </w:p>
    <w:p w14:paraId="178C66DE" w14:textId="77777777" w:rsidR="00ED2021" w:rsidRDefault="00201F37" w:rsidP="00D26D9F">
      <w:pPr>
        <w:pStyle w:val="Observation"/>
      </w:pPr>
      <w:bookmarkStart w:id="3" w:name="_Toc193980789"/>
      <w:r>
        <w:t>Mixing</w:t>
      </w:r>
      <w:r w:rsidR="00D26D9F">
        <w:t xml:space="preserve"> comparison and alignment </w:t>
      </w:r>
      <w:r w:rsidR="002D17DA">
        <w:t>discussion</w:t>
      </w:r>
      <w:r w:rsidR="00236B51">
        <w:t xml:space="preserve"> </w:t>
      </w:r>
      <w:r w:rsidR="00D26D9F">
        <w:t>together</w:t>
      </w:r>
      <w:r w:rsidR="00236B51">
        <w:t xml:space="preserve"> </w:t>
      </w:r>
      <w:r w:rsidR="00D26D9F">
        <w:t xml:space="preserve">would </w:t>
      </w:r>
      <w:r w:rsidR="00ED2021">
        <w:t>slow the study progress.</w:t>
      </w:r>
      <w:bookmarkEnd w:id="3"/>
      <w:r w:rsidR="00ED2021">
        <w:t xml:space="preserve"> </w:t>
      </w:r>
    </w:p>
    <w:p w14:paraId="21E97805" w14:textId="32764BF5" w:rsidR="00B16B39" w:rsidRPr="00AF7A84" w:rsidRDefault="00ED2021" w:rsidP="00ED2021">
      <w:pPr>
        <w:pStyle w:val="Proposal"/>
      </w:pPr>
      <w:bookmarkStart w:id="4" w:name="_Toc193980790"/>
      <w:r>
        <w:t>Proposal 1</w:t>
      </w:r>
      <w:r>
        <w:tab/>
      </w:r>
      <w:r w:rsidR="00602F85">
        <w:t>RAN4</w:t>
      </w:r>
      <w:r w:rsidR="000669CC">
        <w:t xml:space="preserve"> to keep </w:t>
      </w:r>
      <w:r w:rsidR="00533440">
        <w:t xml:space="preserve">same way of working for whole discussion that </w:t>
      </w:r>
      <w:r w:rsidR="00FB1090">
        <w:t xml:space="preserve">get </w:t>
      </w:r>
      <w:r w:rsidR="00533440">
        <w:t>alignment</w:t>
      </w:r>
      <w:r w:rsidR="00807AB0">
        <w:t xml:space="preserve"> for test cases </w:t>
      </w:r>
      <w:r w:rsidR="00C0065B">
        <w:t>with preferred model</w:t>
      </w:r>
      <w:r w:rsidR="00533440">
        <w:t xml:space="preserve"> at the first and </w:t>
      </w:r>
      <w:r w:rsidR="00FB1090">
        <w:t xml:space="preserve">then compare pros/cons </w:t>
      </w:r>
      <w:r w:rsidR="00A12AF5">
        <w:t>between TDL and CDL approaches.</w:t>
      </w:r>
      <w:bookmarkEnd w:id="4"/>
      <w:r w:rsidR="00A12AF5">
        <w:t xml:space="preserve"> </w:t>
      </w:r>
      <w:r w:rsidR="00FB1090">
        <w:t xml:space="preserve"> </w:t>
      </w:r>
      <w:r w:rsidR="00602F85">
        <w:t xml:space="preserve"> </w:t>
      </w:r>
      <w:r w:rsidR="00D26D9F">
        <w:t xml:space="preserve"> </w:t>
      </w:r>
    </w:p>
    <w:p w14:paraId="749DA649" w14:textId="7ACF356B" w:rsidR="00B16B39" w:rsidRPr="00AF7A84" w:rsidRDefault="0056080E" w:rsidP="006158BE">
      <w:r>
        <w:rPr>
          <w:rFonts w:hint="eastAsia"/>
        </w:rPr>
        <w:t xml:space="preserve">Since the current </w:t>
      </w:r>
      <w:r>
        <w:t>structure</w:t>
      </w:r>
      <w:r>
        <w:rPr>
          <w:rFonts w:hint="eastAsia"/>
        </w:rPr>
        <w:t xml:space="preserve"> of TR have comparison in Chapter 6 and </w:t>
      </w:r>
      <w:r w:rsidR="00E31A57">
        <w:rPr>
          <w:rFonts w:hint="eastAsia"/>
        </w:rPr>
        <w:t>alignment in Chapter 7</w:t>
      </w:r>
      <w:r w:rsidR="00EC785B">
        <w:rPr>
          <w:rFonts w:hint="eastAsia"/>
        </w:rPr>
        <w:t xml:space="preserve"> </w:t>
      </w:r>
      <w:r w:rsidR="00EC785B">
        <w:t>which</w:t>
      </w:r>
      <w:r w:rsidR="00EC785B">
        <w:rPr>
          <w:rFonts w:hint="eastAsia"/>
        </w:rPr>
        <w:t xml:space="preserve"> looks more like WoW 2</w:t>
      </w:r>
      <w:r w:rsidR="00E31A57">
        <w:rPr>
          <w:rFonts w:hint="eastAsia"/>
        </w:rPr>
        <w:t xml:space="preserve">, </w:t>
      </w:r>
      <w:r w:rsidR="00403C3E">
        <w:rPr>
          <w:rFonts w:hint="eastAsia"/>
        </w:rPr>
        <w:t xml:space="preserve">but </w:t>
      </w:r>
      <w:r w:rsidR="00E31A57">
        <w:rPr>
          <w:rFonts w:hint="eastAsia"/>
        </w:rPr>
        <w:t xml:space="preserve">we </w:t>
      </w:r>
      <w:r w:rsidR="008C3851">
        <w:rPr>
          <w:rFonts w:hint="eastAsia"/>
        </w:rPr>
        <w:t xml:space="preserve">might </w:t>
      </w:r>
      <w:r w:rsidR="00227085">
        <w:rPr>
          <w:rFonts w:hint="eastAsia"/>
        </w:rPr>
        <w:t xml:space="preserve">let Chapter 6 to capture results for all candidate models and test cases </w:t>
      </w:r>
      <w:r w:rsidR="00571FBB">
        <w:rPr>
          <w:rFonts w:hint="eastAsia"/>
        </w:rPr>
        <w:t>no matter how many companies deliver corresponding results</w:t>
      </w:r>
      <w:r w:rsidR="00D272F4">
        <w:rPr>
          <w:rFonts w:hint="eastAsia"/>
        </w:rPr>
        <w:t xml:space="preserve"> </w:t>
      </w:r>
      <w:r w:rsidR="00D272F4">
        <w:t>while</w:t>
      </w:r>
      <w:r w:rsidR="00D272F4">
        <w:rPr>
          <w:rFonts w:hint="eastAsia"/>
        </w:rPr>
        <w:t xml:space="preserve"> we can </w:t>
      </w:r>
      <w:r w:rsidR="00403C3E">
        <w:rPr>
          <w:rFonts w:hint="eastAsia"/>
        </w:rPr>
        <w:t xml:space="preserve">just capture </w:t>
      </w:r>
      <w:r w:rsidR="005B62D6">
        <w:rPr>
          <w:rFonts w:hint="eastAsia"/>
        </w:rPr>
        <w:t xml:space="preserve">alignment results for </w:t>
      </w:r>
      <w:r w:rsidR="005B62D6">
        <w:t>“</w:t>
      </w:r>
      <w:r w:rsidR="005B62D6">
        <w:rPr>
          <w:rFonts w:hint="eastAsia"/>
        </w:rPr>
        <w:t xml:space="preserve">most companies </w:t>
      </w:r>
      <w:r w:rsidR="00403C3E">
        <w:rPr>
          <w:rFonts w:hint="eastAsia"/>
        </w:rPr>
        <w:t>preferred</w:t>
      </w:r>
      <w:r w:rsidR="005B62D6">
        <w:t>”</w:t>
      </w:r>
      <w:r w:rsidR="005B62D6">
        <w:rPr>
          <w:rFonts w:hint="eastAsia"/>
        </w:rPr>
        <w:t xml:space="preserve"> models/cases. </w:t>
      </w:r>
      <w:r w:rsidR="00AA11EC">
        <w:rPr>
          <w:rFonts w:hint="eastAsia"/>
        </w:rPr>
        <w:t xml:space="preserve">This could be helpful to get the logic of conclusion in Chapter 8.  </w:t>
      </w:r>
      <w:r w:rsidR="00403C3E">
        <w:rPr>
          <w:rFonts w:hint="eastAsia"/>
        </w:rPr>
        <w:t xml:space="preserve"> </w:t>
      </w:r>
      <w:r w:rsidR="00EC785B">
        <w:rPr>
          <w:rFonts w:hint="eastAsia"/>
        </w:rPr>
        <w:t xml:space="preserve"> </w:t>
      </w:r>
      <w:r w:rsidR="006158BE">
        <w:rPr>
          <w:rFonts w:hint="eastAsia"/>
        </w:rPr>
        <w:t xml:space="preserve"> </w:t>
      </w:r>
    </w:p>
    <w:p w14:paraId="4BCD8807" w14:textId="6DDDB142" w:rsidR="00B16B39" w:rsidRDefault="00C0065B" w:rsidP="00C0065B">
      <w:pPr>
        <w:pStyle w:val="Proposal"/>
      </w:pPr>
      <w:bookmarkStart w:id="5" w:name="_Toc193980791"/>
      <w:r>
        <w:t>Proposal 2</w:t>
      </w:r>
      <w:r>
        <w:tab/>
      </w:r>
      <w:r w:rsidR="00C3322C">
        <w:t>In Chapter 6 for comparison</w:t>
      </w:r>
      <w:r w:rsidR="00354EC0">
        <w:t xml:space="preserve"> </w:t>
      </w:r>
      <w:r w:rsidR="00623212">
        <w:t>between TDL and CDL methodologies</w:t>
      </w:r>
      <w:r w:rsidR="00C3322C">
        <w:t xml:space="preserve">, </w:t>
      </w:r>
      <w:r w:rsidR="005B5FFF">
        <w:t xml:space="preserve">consider only capture results </w:t>
      </w:r>
      <w:r w:rsidR="00DB67E8">
        <w:t xml:space="preserve">of alignable models. The average </w:t>
      </w:r>
      <w:r w:rsidR="00354EC0">
        <w:t>performance among companies could be used.</w:t>
      </w:r>
      <w:bookmarkEnd w:id="5"/>
      <w:r w:rsidR="00354EC0">
        <w:t xml:space="preserve"> </w:t>
      </w:r>
    </w:p>
    <w:p w14:paraId="1909C086" w14:textId="0E9B429D" w:rsidR="00FB0449" w:rsidRDefault="00FB0449" w:rsidP="00C0065B">
      <w:pPr>
        <w:pStyle w:val="Proposal"/>
      </w:pPr>
      <w:bookmarkStart w:id="6" w:name="_Toc193980792"/>
      <w:r>
        <w:lastRenderedPageBreak/>
        <w:t>Proposal 3</w:t>
      </w:r>
      <w:r>
        <w:tab/>
        <w:t>In Chapter 7 for alignment</w:t>
      </w:r>
      <w:r w:rsidR="00024E79">
        <w:t xml:space="preserve">, only results of </w:t>
      </w:r>
      <w:r w:rsidR="00752CDA">
        <w:t>“most companies preferred” models after comparison can be captured.</w:t>
      </w:r>
      <w:bookmarkEnd w:id="6"/>
      <w:r w:rsidR="00752CDA">
        <w:t xml:space="preserve"> </w:t>
      </w:r>
    </w:p>
    <w:p w14:paraId="550EB679" w14:textId="123875FF" w:rsidR="00B34A61" w:rsidRPr="00275B41" w:rsidRDefault="009716AB" w:rsidP="006E4010">
      <w:r w:rsidRPr="00275B41">
        <w:rPr>
          <w:rFonts w:hint="eastAsia"/>
        </w:rPr>
        <w:t>The</w:t>
      </w:r>
      <w:r w:rsidR="00270747" w:rsidRPr="00275B41">
        <w:rPr>
          <w:rFonts w:hint="eastAsia"/>
        </w:rPr>
        <w:t xml:space="preserve"> scope of WID include FR1 and FR2, SU and MU scenario.</w:t>
      </w:r>
      <w:r w:rsidRPr="00275B41">
        <w:rPr>
          <w:rFonts w:hint="eastAsia"/>
        </w:rPr>
        <w:t xml:space="preserve"> But the current </w:t>
      </w:r>
      <w:r w:rsidRPr="00275B41">
        <w:t>progress</w:t>
      </w:r>
      <w:r w:rsidRPr="00275B41">
        <w:rPr>
          <w:rFonts w:hint="eastAsia"/>
        </w:rPr>
        <w:t xml:space="preserve"> is just focus on FR1 and </w:t>
      </w:r>
      <w:r w:rsidR="003D598F" w:rsidRPr="00275B41">
        <w:rPr>
          <w:rFonts w:hint="eastAsia"/>
        </w:rPr>
        <w:t xml:space="preserve">SU. It could be possible to narrow down the scope to FR1 </w:t>
      </w:r>
      <w:r w:rsidR="00B45644">
        <w:t xml:space="preserve">only </w:t>
      </w:r>
      <w:r w:rsidR="00EE195D">
        <w:t>because</w:t>
      </w:r>
      <w:r w:rsidR="006772F9" w:rsidRPr="00275B41">
        <w:rPr>
          <w:rFonts w:hint="eastAsia"/>
        </w:rPr>
        <w:t xml:space="preserve"> FR2</w:t>
      </w:r>
      <w:r w:rsidR="00EE195D">
        <w:t xml:space="preserve"> scenario would be more complex</w:t>
      </w:r>
      <w:r w:rsidR="006772F9" w:rsidRPr="00275B41">
        <w:rPr>
          <w:rFonts w:hint="eastAsia"/>
        </w:rPr>
        <w:t xml:space="preserve">. </w:t>
      </w:r>
      <w:r w:rsidR="002577F5" w:rsidRPr="00275B41">
        <w:rPr>
          <w:rFonts w:hint="eastAsia"/>
        </w:rPr>
        <w:t xml:space="preserve">The study on FR2 part could be considered in the next release. </w:t>
      </w:r>
      <w:r w:rsidR="00270747" w:rsidRPr="00275B41">
        <w:rPr>
          <w:rFonts w:hint="eastAsia"/>
        </w:rPr>
        <w:t xml:space="preserve"> </w:t>
      </w:r>
    </w:p>
    <w:p w14:paraId="00CC29E0" w14:textId="5D04AE1C" w:rsidR="00E6450B" w:rsidRPr="00E6450B" w:rsidRDefault="004F342E" w:rsidP="004F342E">
      <w:pPr>
        <w:pStyle w:val="Proposal"/>
      </w:pPr>
      <w:bookmarkStart w:id="7" w:name="_Toc193980793"/>
      <w:r w:rsidRPr="00275B41">
        <w:t>Proposal 4</w:t>
      </w:r>
      <w:r w:rsidRPr="00275B41">
        <w:tab/>
      </w:r>
      <w:r w:rsidR="00D96476" w:rsidRPr="00275B41">
        <w:t>Consider SCM model</w:t>
      </w:r>
      <w:r w:rsidR="00275B41" w:rsidRPr="00275B41">
        <w:t xml:space="preserve"> study</w:t>
      </w:r>
      <w:r w:rsidR="00D96476" w:rsidRPr="00275B41">
        <w:t xml:space="preserve"> of FR2 in the next release.</w:t>
      </w:r>
      <w:bookmarkEnd w:id="7"/>
      <w:r w:rsidR="00D96476">
        <w:t xml:space="preserve"> </w:t>
      </w:r>
      <w:r w:rsidR="00EA256C">
        <w:rPr>
          <w:rFonts w:hint="eastAsia"/>
        </w:rPr>
        <w:t xml:space="preserve"> </w:t>
      </w:r>
    </w:p>
    <w:p w14:paraId="1FA04011" w14:textId="77777777" w:rsidR="00AA4C3F" w:rsidRDefault="00AA4C3F" w:rsidP="006E4010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066824A3" w14:textId="10D91065" w:rsidR="00F96731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3980789" w:history="1">
        <w:r w:rsidR="00F96731" w:rsidRPr="00BA1488">
          <w:rPr>
            <w:rStyle w:val="Hyperlink"/>
            <w:noProof/>
          </w:rPr>
          <w:t>Observation 1</w:t>
        </w:r>
        <w:r w:rsidR="00F9673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6731" w:rsidRPr="00BA1488">
          <w:rPr>
            <w:rStyle w:val="Hyperlink"/>
            <w:noProof/>
          </w:rPr>
          <w:t>Mixing comparison and alignment discussion together would slow the study progress.</w:t>
        </w:r>
      </w:hyperlink>
    </w:p>
    <w:p w14:paraId="5C166ED4" w14:textId="64523523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EDB2E64" w14:textId="77777777" w:rsidR="00F96731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3980790" w:history="1">
        <w:r w:rsidR="00F96731" w:rsidRPr="009F6CEB">
          <w:rPr>
            <w:rStyle w:val="Hyperlink"/>
            <w:noProof/>
          </w:rPr>
          <w:t>Proposal 1</w:t>
        </w:r>
        <w:r w:rsidR="00F9673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6731" w:rsidRPr="009F6CEB">
          <w:rPr>
            <w:rStyle w:val="Hyperlink"/>
            <w:noProof/>
          </w:rPr>
          <w:t>RAN4 to keep same way of working for whole discussion that get alignment for test cases with preferred model at the first and then compare pros/cons between TDL and CDL approaches.</w:t>
        </w:r>
      </w:hyperlink>
    </w:p>
    <w:p w14:paraId="198F8C8B" w14:textId="77777777" w:rsidR="00F96731" w:rsidRDefault="008A5EB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93980791" w:history="1">
        <w:r w:rsidR="00F96731" w:rsidRPr="009F6CEB">
          <w:rPr>
            <w:rStyle w:val="Hyperlink"/>
            <w:noProof/>
          </w:rPr>
          <w:t>Proposal 2</w:t>
        </w:r>
        <w:r w:rsidR="00F9673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6731" w:rsidRPr="009F6CEB">
          <w:rPr>
            <w:rStyle w:val="Hyperlink"/>
            <w:noProof/>
          </w:rPr>
          <w:t>In Chapter 6 for comparison between TDL and CDL methodologies, consider only capture results of alignable models. The average performance among companies could be used.</w:t>
        </w:r>
      </w:hyperlink>
    </w:p>
    <w:p w14:paraId="330F7EA6" w14:textId="77777777" w:rsidR="00F96731" w:rsidRDefault="008A5EB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93980792" w:history="1">
        <w:r w:rsidR="00F96731" w:rsidRPr="009F6CEB">
          <w:rPr>
            <w:rStyle w:val="Hyperlink"/>
            <w:noProof/>
          </w:rPr>
          <w:t>Proposal 3</w:t>
        </w:r>
        <w:r w:rsidR="00F9673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6731" w:rsidRPr="009F6CEB">
          <w:rPr>
            <w:rStyle w:val="Hyperlink"/>
            <w:noProof/>
          </w:rPr>
          <w:t>In Chapter 7 for alignment, only results of “most companies preferred” models after comparison can be captured.</w:t>
        </w:r>
      </w:hyperlink>
    </w:p>
    <w:p w14:paraId="747A6B16" w14:textId="77777777" w:rsidR="00F96731" w:rsidRDefault="008A5EB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93980793" w:history="1">
        <w:r w:rsidR="00F96731" w:rsidRPr="009F6CEB">
          <w:rPr>
            <w:rStyle w:val="Hyperlink"/>
            <w:noProof/>
          </w:rPr>
          <w:t>Proposal 4</w:t>
        </w:r>
        <w:r w:rsidR="00F9673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6731" w:rsidRPr="009F6CEB">
          <w:rPr>
            <w:rStyle w:val="Hyperlink"/>
            <w:noProof/>
          </w:rPr>
          <w:t>Consider SCM model study of FR2 in the next release.</w:t>
        </w:r>
      </w:hyperlink>
    </w:p>
    <w:p w14:paraId="0A0689FD" w14:textId="176B2175" w:rsidR="00635F1D" w:rsidRPr="00496ED5" w:rsidRDefault="0028398A" w:rsidP="00635F1D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b/>
          <w:bCs/>
        </w:rPr>
        <w:fldChar w:fldCharType="end"/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ADEDCF5" w14:textId="2BBB5FA3" w:rsidR="0002329C" w:rsidRPr="00450F8C" w:rsidRDefault="00276E4D" w:rsidP="00146EA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R4-2419782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146EAD">
        <w:rPr>
          <w:sz w:val="20"/>
          <w:szCs w:val="20"/>
        </w:rPr>
        <w:t>3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20</w:t>
      </w:r>
      <w:r w:rsidR="002208AD" w:rsidRPr="002208AD">
        <w:rPr>
          <w:sz w:val="20"/>
          <w:szCs w:val="20"/>
        </w:rPr>
        <w:t>] FS_NR_demod_SCM</w:t>
      </w:r>
      <w:r w:rsidR="007505A2">
        <w:rPr>
          <w:rFonts w:hint="eastAsia"/>
          <w:sz w:val="20"/>
          <w:szCs w:val="20"/>
        </w:rPr>
        <w:t>, Nokia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AF344E4"/>
    <w:multiLevelType w:val="hybridMultilevel"/>
    <w:tmpl w:val="3F64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E0C10"/>
    <w:multiLevelType w:val="hybridMultilevel"/>
    <w:tmpl w:val="06207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E7203FB"/>
    <w:multiLevelType w:val="hybridMultilevel"/>
    <w:tmpl w:val="CCF4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2"/>
  </w:num>
  <w:num w:numId="2" w16cid:durableId="1833521762">
    <w:abstractNumId w:val="27"/>
  </w:num>
  <w:num w:numId="3" w16cid:durableId="1000931442">
    <w:abstractNumId w:val="9"/>
  </w:num>
  <w:num w:numId="4" w16cid:durableId="1350598418">
    <w:abstractNumId w:val="14"/>
  </w:num>
  <w:num w:numId="5" w16cid:durableId="1693796267">
    <w:abstractNumId w:val="21"/>
  </w:num>
  <w:num w:numId="6" w16cid:durableId="2031252050">
    <w:abstractNumId w:val="18"/>
  </w:num>
  <w:num w:numId="7" w16cid:durableId="1821581805">
    <w:abstractNumId w:val="16"/>
  </w:num>
  <w:num w:numId="8" w16cid:durableId="1153133079">
    <w:abstractNumId w:val="15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4"/>
  </w:num>
  <w:num w:numId="12" w16cid:durableId="1810786907">
    <w:abstractNumId w:val="26"/>
  </w:num>
  <w:num w:numId="13" w16cid:durableId="1287002958">
    <w:abstractNumId w:val="11"/>
  </w:num>
  <w:num w:numId="14" w16cid:durableId="1716731719">
    <w:abstractNumId w:val="2"/>
  </w:num>
  <w:num w:numId="15" w16cid:durableId="1727606536">
    <w:abstractNumId w:val="20"/>
  </w:num>
  <w:num w:numId="16" w16cid:durableId="1762683541">
    <w:abstractNumId w:val="3"/>
  </w:num>
  <w:num w:numId="17" w16cid:durableId="718088766">
    <w:abstractNumId w:val="19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8"/>
  </w:num>
  <w:num w:numId="21" w16cid:durableId="811872928">
    <w:abstractNumId w:val="25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7"/>
  </w:num>
  <w:num w:numId="26" w16cid:durableId="1277712758">
    <w:abstractNumId w:val="13"/>
  </w:num>
  <w:num w:numId="27" w16cid:durableId="1852792950">
    <w:abstractNumId w:val="23"/>
  </w:num>
  <w:num w:numId="28" w16cid:durableId="1273518027">
    <w:abstractNumId w:val="12"/>
  </w:num>
  <w:num w:numId="29" w16cid:durableId="188235734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E07"/>
    <w:rsid w:val="00000FDA"/>
    <w:rsid w:val="00001B15"/>
    <w:rsid w:val="00001E93"/>
    <w:rsid w:val="0000292C"/>
    <w:rsid w:val="00002988"/>
    <w:rsid w:val="000029BF"/>
    <w:rsid w:val="0000311A"/>
    <w:rsid w:val="00003B1C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656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4EE"/>
    <w:rsid w:val="00024CA7"/>
    <w:rsid w:val="00024E79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1DF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381F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6447"/>
    <w:rsid w:val="000664E0"/>
    <w:rsid w:val="000669CC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41F0"/>
    <w:rsid w:val="000744CA"/>
    <w:rsid w:val="000747A6"/>
    <w:rsid w:val="00074C27"/>
    <w:rsid w:val="00074E56"/>
    <w:rsid w:val="00074F3D"/>
    <w:rsid w:val="00075256"/>
    <w:rsid w:val="0007545A"/>
    <w:rsid w:val="00075860"/>
    <w:rsid w:val="00075DFA"/>
    <w:rsid w:val="000762E4"/>
    <w:rsid w:val="000766C6"/>
    <w:rsid w:val="00076C2D"/>
    <w:rsid w:val="00076FE8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42D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973ED"/>
    <w:rsid w:val="000A085E"/>
    <w:rsid w:val="000A15E2"/>
    <w:rsid w:val="000A1C81"/>
    <w:rsid w:val="000A1D9A"/>
    <w:rsid w:val="000A21A8"/>
    <w:rsid w:val="000A233A"/>
    <w:rsid w:val="000A2839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2BC2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4F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79D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F79"/>
    <w:rsid w:val="00115221"/>
    <w:rsid w:val="0011542B"/>
    <w:rsid w:val="00115E02"/>
    <w:rsid w:val="001160F0"/>
    <w:rsid w:val="00116402"/>
    <w:rsid w:val="00116470"/>
    <w:rsid w:val="00116827"/>
    <w:rsid w:val="00116839"/>
    <w:rsid w:val="001168CC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1C"/>
    <w:rsid w:val="00134ADC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7B0"/>
    <w:rsid w:val="0015595D"/>
    <w:rsid w:val="00155986"/>
    <w:rsid w:val="00155C35"/>
    <w:rsid w:val="00155E7F"/>
    <w:rsid w:val="00157954"/>
    <w:rsid w:val="00157F78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898"/>
    <w:rsid w:val="00181C2E"/>
    <w:rsid w:val="001823F1"/>
    <w:rsid w:val="0018274E"/>
    <w:rsid w:val="00182A4B"/>
    <w:rsid w:val="0018313D"/>
    <w:rsid w:val="00183C08"/>
    <w:rsid w:val="00184285"/>
    <w:rsid w:val="0018466C"/>
    <w:rsid w:val="001866C7"/>
    <w:rsid w:val="00186ADE"/>
    <w:rsid w:val="001872E7"/>
    <w:rsid w:val="00187330"/>
    <w:rsid w:val="001878D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4A2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B09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3E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4CD"/>
    <w:rsid w:val="0020183F"/>
    <w:rsid w:val="002019F2"/>
    <w:rsid w:val="00201CF4"/>
    <w:rsid w:val="00201F37"/>
    <w:rsid w:val="002022A2"/>
    <w:rsid w:val="00202877"/>
    <w:rsid w:val="002028EB"/>
    <w:rsid w:val="00202CFC"/>
    <w:rsid w:val="002032A3"/>
    <w:rsid w:val="00203946"/>
    <w:rsid w:val="00203BF4"/>
    <w:rsid w:val="00203DB1"/>
    <w:rsid w:val="002040CB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611"/>
    <w:rsid w:val="002208AD"/>
    <w:rsid w:val="00220918"/>
    <w:rsid w:val="00220DDE"/>
    <w:rsid w:val="002212AD"/>
    <w:rsid w:val="00221449"/>
    <w:rsid w:val="00221820"/>
    <w:rsid w:val="0022198A"/>
    <w:rsid w:val="002221B5"/>
    <w:rsid w:val="0022235E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BE3"/>
    <w:rsid w:val="00225D14"/>
    <w:rsid w:val="00225D3F"/>
    <w:rsid w:val="00225EFF"/>
    <w:rsid w:val="0022610B"/>
    <w:rsid w:val="00226310"/>
    <w:rsid w:val="002268DA"/>
    <w:rsid w:val="00226F98"/>
    <w:rsid w:val="00227085"/>
    <w:rsid w:val="00227580"/>
    <w:rsid w:val="00227AB1"/>
    <w:rsid w:val="00227F95"/>
    <w:rsid w:val="002300C3"/>
    <w:rsid w:val="00230498"/>
    <w:rsid w:val="002304AC"/>
    <w:rsid w:val="00230773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B51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7F5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47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B41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1074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EDE"/>
    <w:rsid w:val="002C70FC"/>
    <w:rsid w:val="002C75B7"/>
    <w:rsid w:val="002D026F"/>
    <w:rsid w:val="002D0BE3"/>
    <w:rsid w:val="002D1019"/>
    <w:rsid w:val="002D1796"/>
    <w:rsid w:val="002D17DA"/>
    <w:rsid w:val="002D1C98"/>
    <w:rsid w:val="002D1CB7"/>
    <w:rsid w:val="002D2733"/>
    <w:rsid w:val="002D286E"/>
    <w:rsid w:val="002D2AA2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AD6"/>
    <w:rsid w:val="002D6C4B"/>
    <w:rsid w:val="002D70D5"/>
    <w:rsid w:val="002D75C9"/>
    <w:rsid w:val="002D761B"/>
    <w:rsid w:val="002D7B56"/>
    <w:rsid w:val="002D7B9E"/>
    <w:rsid w:val="002D7C8B"/>
    <w:rsid w:val="002E0766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7607"/>
    <w:rsid w:val="003304C2"/>
    <w:rsid w:val="003308AC"/>
    <w:rsid w:val="0033090F"/>
    <w:rsid w:val="0033213F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201"/>
    <w:rsid w:val="003524FF"/>
    <w:rsid w:val="003538C8"/>
    <w:rsid w:val="00353F9C"/>
    <w:rsid w:val="00354363"/>
    <w:rsid w:val="003544D7"/>
    <w:rsid w:val="00354824"/>
    <w:rsid w:val="00354EC0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660"/>
    <w:rsid w:val="00360B30"/>
    <w:rsid w:val="00360FEF"/>
    <w:rsid w:val="00361467"/>
    <w:rsid w:val="00361CAF"/>
    <w:rsid w:val="00361CD3"/>
    <w:rsid w:val="0036219F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0D06"/>
    <w:rsid w:val="00371535"/>
    <w:rsid w:val="00371EFA"/>
    <w:rsid w:val="00371F4D"/>
    <w:rsid w:val="00371F70"/>
    <w:rsid w:val="003720EF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0826"/>
    <w:rsid w:val="003912B1"/>
    <w:rsid w:val="00391473"/>
    <w:rsid w:val="00391795"/>
    <w:rsid w:val="00392168"/>
    <w:rsid w:val="00392B32"/>
    <w:rsid w:val="00392BBA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6C1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0BE"/>
    <w:rsid w:val="003B4242"/>
    <w:rsid w:val="003B4666"/>
    <w:rsid w:val="003B49D4"/>
    <w:rsid w:val="003B55C3"/>
    <w:rsid w:val="003B586F"/>
    <w:rsid w:val="003B5AA2"/>
    <w:rsid w:val="003B5F94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BBF"/>
    <w:rsid w:val="003C6C46"/>
    <w:rsid w:val="003C7334"/>
    <w:rsid w:val="003C7364"/>
    <w:rsid w:val="003C7758"/>
    <w:rsid w:val="003C775B"/>
    <w:rsid w:val="003C79EA"/>
    <w:rsid w:val="003C7BEF"/>
    <w:rsid w:val="003C7DC9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598F"/>
    <w:rsid w:val="003D6359"/>
    <w:rsid w:val="003D659F"/>
    <w:rsid w:val="003D6974"/>
    <w:rsid w:val="003D6C30"/>
    <w:rsid w:val="003D7608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C3E"/>
    <w:rsid w:val="00403E01"/>
    <w:rsid w:val="00404224"/>
    <w:rsid w:val="00404BB8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4FDA"/>
    <w:rsid w:val="00415B0A"/>
    <w:rsid w:val="004160BD"/>
    <w:rsid w:val="004163A0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3055"/>
    <w:rsid w:val="00443058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8B5"/>
    <w:rsid w:val="004D39A3"/>
    <w:rsid w:val="004D39C9"/>
    <w:rsid w:val="004D3A26"/>
    <w:rsid w:val="004D3A79"/>
    <w:rsid w:val="004D447F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2E"/>
    <w:rsid w:val="004F3479"/>
    <w:rsid w:val="004F3833"/>
    <w:rsid w:val="004F48BD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113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B7D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9E8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0F23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440"/>
    <w:rsid w:val="005335C3"/>
    <w:rsid w:val="00533E27"/>
    <w:rsid w:val="00534071"/>
    <w:rsid w:val="0053442A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041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0E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7917"/>
    <w:rsid w:val="0057006C"/>
    <w:rsid w:val="0057008F"/>
    <w:rsid w:val="005702C0"/>
    <w:rsid w:val="00570900"/>
    <w:rsid w:val="00571FBB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CB0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A0D"/>
    <w:rsid w:val="005B4C45"/>
    <w:rsid w:val="005B4FA4"/>
    <w:rsid w:val="005B5019"/>
    <w:rsid w:val="005B5931"/>
    <w:rsid w:val="005B5FE4"/>
    <w:rsid w:val="005B5FFF"/>
    <w:rsid w:val="005B60AE"/>
    <w:rsid w:val="005B623D"/>
    <w:rsid w:val="005B62D6"/>
    <w:rsid w:val="005B6383"/>
    <w:rsid w:val="005B6455"/>
    <w:rsid w:val="005B677D"/>
    <w:rsid w:val="005B703D"/>
    <w:rsid w:val="005B7211"/>
    <w:rsid w:val="005B73DD"/>
    <w:rsid w:val="005B74C7"/>
    <w:rsid w:val="005B75E0"/>
    <w:rsid w:val="005B77D5"/>
    <w:rsid w:val="005B7B9D"/>
    <w:rsid w:val="005B7C31"/>
    <w:rsid w:val="005C000B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A5C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5"/>
    <w:rsid w:val="00602F88"/>
    <w:rsid w:val="006031B7"/>
    <w:rsid w:val="00603560"/>
    <w:rsid w:val="00603822"/>
    <w:rsid w:val="006039A2"/>
    <w:rsid w:val="006041D3"/>
    <w:rsid w:val="00604596"/>
    <w:rsid w:val="0060490A"/>
    <w:rsid w:val="00604A95"/>
    <w:rsid w:val="00604E85"/>
    <w:rsid w:val="00605A72"/>
    <w:rsid w:val="00605C48"/>
    <w:rsid w:val="00605E5B"/>
    <w:rsid w:val="00606202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8BE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214"/>
    <w:rsid w:val="0062168B"/>
    <w:rsid w:val="006218FA"/>
    <w:rsid w:val="00621950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212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67F"/>
    <w:rsid w:val="00632E64"/>
    <w:rsid w:val="006330EA"/>
    <w:rsid w:val="0063358D"/>
    <w:rsid w:val="00633691"/>
    <w:rsid w:val="00633C39"/>
    <w:rsid w:val="00633EA8"/>
    <w:rsid w:val="00634496"/>
    <w:rsid w:val="006344DA"/>
    <w:rsid w:val="00634CC1"/>
    <w:rsid w:val="00635039"/>
    <w:rsid w:val="00635881"/>
    <w:rsid w:val="00635F1D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B8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6A9"/>
    <w:rsid w:val="006727FC"/>
    <w:rsid w:val="00672B23"/>
    <w:rsid w:val="00672DE1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2F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759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4A4"/>
    <w:rsid w:val="006918D8"/>
    <w:rsid w:val="006919F8"/>
    <w:rsid w:val="00691CD9"/>
    <w:rsid w:val="00692150"/>
    <w:rsid w:val="00692214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73C"/>
    <w:rsid w:val="00697838"/>
    <w:rsid w:val="00697D30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25D"/>
    <w:rsid w:val="006C26FC"/>
    <w:rsid w:val="006C2B7B"/>
    <w:rsid w:val="006C317D"/>
    <w:rsid w:val="006C34C3"/>
    <w:rsid w:val="006C36B2"/>
    <w:rsid w:val="006C39D5"/>
    <w:rsid w:val="006C3F9F"/>
    <w:rsid w:val="006C4460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0A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F4"/>
    <w:rsid w:val="0073416D"/>
    <w:rsid w:val="00734859"/>
    <w:rsid w:val="00735055"/>
    <w:rsid w:val="007350E2"/>
    <w:rsid w:val="0073552C"/>
    <w:rsid w:val="0073565A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2CDA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B3E"/>
    <w:rsid w:val="00777CA4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2AC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08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35E"/>
    <w:rsid w:val="0079652A"/>
    <w:rsid w:val="007965CC"/>
    <w:rsid w:val="007965FF"/>
    <w:rsid w:val="00796D71"/>
    <w:rsid w:val="0079703D"/>
    <w:rsid w:val="00797722"/>
    <w:rsid w:val="00797958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452C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26D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0B8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AB0"/>
    <w:rsid w:val="00807B9E"/>
    <w:rsid w:val="00807F32"/>
    <w:rsid w:val="008108D8"/>
    <w:rsid w:val="00810AAB"/>
    <w:rsid w:val="00810AB8"/>
    <w:rsid w:val="00810E2E"/>
    <w:rsid w:val="00810E8E"/>
    <w:rsid w:val="00811AF9"/>
    <w:rsid w:val="00811FDB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D93"/>
    <w:rsid w:val="00820FA7"/>
    <w:rsid w:val="008213E2"/>
    <w:rsid w:val="00821DDF"/>
    <w:rsid w:val="008220C6"/>
    <w:rsid w:val="0082225A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05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9E2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0F8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86B"/>
    <w:rsid w:val="00852A76"/>
    <w:rsid w:val="00852E1E"/>
    <w:rsid w:val="00852E4B"/>
    <w:rsid w:val="00852FA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131F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1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EB4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0F2A"/>
    <w:rsid w:val="008C1199"/>
    <w:rsid w:val="008C1865"/>
    <w:rsid w:val="008C18BE"/>
    <w:rsid w:val="008C2B2F"/>
    <w:rsid w:val="008C2CB6"/>
    <w:rsid w:val="008C2CDC"/>
    <w:rsid w:val="008C3626"/>
    <w:rsid w:val="008C36FC"/>
    <w:rsid w:val="008C3851"/>
    <w:rsid w:val="008C38B6"/>
    <w:rsid w:val="008C3D33"/>
    <w:rsid w:val="008C3F5A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FA8"/>
    <w:rsid w:val="008E71C6"/>
    <w:rsid w:val="008E79F8"/>
    <w:rsid w:val="008F010B"/>
    <w:rsid w:val="008F055D"/>
    <w:rsid w:val="008F0679"/>
    <w:rsid w:val="008F0817"/>
    <w:rsid w:val="008F0C5D"/>
    <w:rsid w:val="008F1102"/>
    <w:rsid w:val="008F150C"/>
    <w:rsid w:val="008F15C4"/>
    <w:rsid w:val="008F196C"/>
    <w:rsid w:val="008F1B19"/>
    <w:rsid w:val="008F1D26"/>
    <w:rsid w:val="008F1D3F"/>
    <w:rsid w:val="008F1EBB"/>
    <w:rsid w:val="008F3064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92"/>
    <w:rsid w:val="00907300"/>
    <w:rsid w:val="00907B2D"/>
    <w:rsid w:val="00907D39"/>
    <w:rsid w:val="009105E3"/>
    <w:rsid w:val="00910829"/>
    <w:rsid w:val="00910B54"/>
    <w:rsid w:val="00910BE7"/>
    <w:rsid w:val="00910E4B"/>
    <w:rsid w:val="00911620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7D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4D8"/>
    <w:rsid w:val="009345C3"/>
    <w:rsid w:val="00934941"/>
    <w:rsid w:val="00934A06"/>
    <w:rsid w:val="00934EE1"/>
    <w:rsid w:val="00935362"/>
    <w:rsid w:val="009359F1"/>
    <w:rsid w:val="00935CD5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6C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ED6"/>
    <w:rsid w:val="00961FE0"/>
    <w:rsid w:val="00962452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6AB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24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0F0E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3B9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5A4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625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B28"/>
    <w:rsid w:val="009C5C95"/>
    <w:rsid w:val="009C61BD"/>
    <w:rsid w:val="009C648D"/>
    <w:rsid w:val="009C6C24"/>
    <w:rsid w:val="009C6EA6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118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07787"/>
    <w:rsid w:val="00A10460"/>
    <w:rsid w:val="00A10B09"/>
    <w:rsid w:val="00A11159"/>
    <w:rsid w:val="00A11586"/>
    <w:rsid w:val="00A11E89"/>
    <w:rsid w:val="00A11F33"/>
    <w:rsid w:val="00A12170"/>
    <w:rsid w:val="00A122F3"/>
    <w:rsid w:val="00A12AF5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2F7"/>
    <w:rsid w:val="00A45312"/>
    <w:rsid w:val="00A457E5"/>
    <w:rsid w:val="00A45DA5"/>
    <w:rsid w:val="00A4621E"/>
    <w:rsid w:val="00A46315"/>
    <w:rsid w:val="00A465AE"/>
    <w:rsid w:val="00A466C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575BE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71C1"/>
    <w:rsid w:val="00A67269"/>
    <w:rsid w:val="00A67522"/>
    <w:rsid w:val="00A67A16"/>
    <w:rsid w:val="00A7000F"/>
    <w:rsid w:val="00A70708"/>
    <w:rsid w:val="00A70B93"/>
    <w:rsid w:val="00A70FE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4BD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1EC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5F2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8C8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3FA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A84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B39"/>
    <w:rsid w:val="00B16DD8"/>
    <w:rsid w:val="00B176B1"/>
    <w:rsid w:val="00B1778D"/>
    <w:rsid w:val="00B17A82"/>
    <w:rsid w:val="00B17F91"/>
    <w:rsid w:val="00B204EB"/>
    <w:rsid w:val="00B214E7"/>
    <w:rsid w:val="00B214EA"/>
    <w:rsid w:val="00B21A7D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6C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F14"/>
    <w:rsid w:val="00B45644"/>
    <w:rsid w:val="00B45C47"/>
    <w:rsid w:val="00B462A2"/>
    <w:rsid w:val="00B46460"/>
    <w:rsid w:val="00B4655A"/>
    <w:rsid w:val="00B46823"/>
    <w:rsid w:val="00B46909"/>
    <w:rsid w:val="00B46B2A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39D"/>
    <w:rsid w:val="00B57999"/>
    <w:rsid w:val="00B6076F"/>
    <w:rsid w:val="00B60AF6"/>
    <w:rsid w:val="00B611DB"/>
    <w:rsid w:val="00B6196F"/>
    <w:rsid w:val="00B61D66"/>
    <w:rsid w:val="00B61FBE"/>
    <w:rsid w:val="00B62383"/>
    <w:rsid w:val="00B6304F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AF7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D12"/>
    <w:rsid w:val="00B85E78"/>
    <w:rsid w:val="00B8652F"/>
    <w:rsid w:val="00B86837"/>
    <w:rsid w:val="00B86C36"/>
    <w:rsid w:val="00B86CC0"/>
    <w:rsid w:val="00B86DB3"/>
    <w:rsid w:val="00B8718F"/>
    <w:rsid w:val="00B87E47"/>
    <w:rsid w:val="00B9010B"/>
    <w:rsid w:val="00B90308"/>
    <w:rsid w:val="00B90930"/>
    <w:rsid w:val="00B90EAB"/>
    <w:rsid w:val="00B91009"/>
    <w:rsid w:val="00B91038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7C7"/>
    <w:rsid w:val="00BB0B7D"/>
    <w:rsid w:val="00BB0CC5"/>
    <w:rsid w:val="00BB0ECB"/>
    <w:rsid w:val="00BB129C"/>
    <w:rsid w:val="00BB1570"/>
    <w:rsid w:val="00BB17A7"/>
    <w:rsid w:val="00BB1868"/>
    <w:rsid w:val="00BB1A1B"/>
    <w:rsid w:val="00BB1C17"/>
    <w:rsid w:val="00BB2055"/>
    <w:rsid w:val="00BB2339"/>
    <w:rsid w:val="00BB23BC"/>
    <w:rsid w:val="00BB2FAA"/>
    <w:rsid w:val="00BB2FC3"/>
    <w:rsid w:val="00BB35F0"/>
    <w:rsid w:val="00BB3E2B"/>
    <w:rsid w:val="00BB3EAE"/>
    <w:rsid w:val="00BB402E"/>
    <w:rsid w:val="00BB4967"/>
    <w:rsid w:val="00BB4B1B"/>
    <w:rsid w:val="00BB500B"/>
    <w:rsid w:val="00BB5429"/>
    <w:rsid w:val="00BB5BA0"/>
    <w:rsid w:val="00BB5C6C"/>
    <w:rsid w:val="00BB5C7C"/>
    <w:rsid w:val="00BB5EB0"/>
    <w:rsid w:val="00BB690E"/>
    <w:rsid w:val="00BB6BFE"/>
    <w:rsid w:val="00BB6D39"/>
    <w:rsid w:val="00BB7377"/>
    <w:rsid w:val="00BB7B8E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B9"/>
    <w:rsid w:val="00BD63F5"/>
    <w:rsid w:val="00BD6E72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804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B88"/>
    <w:rsid w:val="00BF2F74"/>
    <w:rsid w:val="00BF2F95"/>
    <w:rsid w:val="00BF32E0"/>
    <w:rsid w:val="00BF342D"/>
    <w:rsid w:val="00BF35C9"/>
    <w:rsid w:val="00BF37D3"/>
    <w:rsid w:val="00BF383E"/>
    <w:rsid w:val="00BF402A"/>
    <w:rsid w:val="00BF42AC"/>
    <w:rsid w:val="00BF44C1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65B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9B9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F71"/>
    <w:rsid w:val="00C320D2"/>
    <w:rsid w:val="00C32259"/>
    <w:rsid w:val="00C3262C"/>
    <w:rsid w:val="00C32872"/>
    <w:rsid w:val="00C32A75"/>
    <w:rsid w:val="00C3322C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68B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D60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6F89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71D"/>
    <w:rsid w:val="00C8286D"/>
    <w:rsid w:val="00C82F6D"/>
    <w:rsid w:val="00C83591"/>
    <w:rsid w:val="00C8398D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0CE9"/>
    <w:rsid w:val="00C9162F"/>
    <w:rsid w:val="00C91745"/>
    <w:rsid w:val="00C917C7"/>
    <w:rsid w:val="00C91806"/>
    <w:rsid w:val="00C91BD9"/>
    <w:rsid w:val="00C91C63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A27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D87"/>
    <w:rsid w:val="00CB5F0B"/>
    <w:rsid w:val="00CB5FDD"/>
    <w:rsid w:val="00CB6220"/>
    <w:rsid w:val="00CB680E"/>
    <w:rsid w:val="00CB6A04"/>
    <w:rsid w:val="00CB6A90"/>
    <w:rsid w:val="00CB6F26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EDE"/>
    <w:rsid w:val="00CD4188"/>
    <w:rsid w:val="00CD449E"/>
    <w:rsid w:val="00CD4FB8"/>
    <w:rsid w:val="00CD5087"/>
    <w:rsid w:val="00CD50F7"/>
    <w:rsid w:val="00CD524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044"/>
    <w:rsid w:val="00D049E8"/>
    <w:rsid w:val="00D04A53"/>
    <w:rsid w:val="00D04F1B"/>
    <w:rsid w:val="00D04FFD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11D"/>
    <w:rsid w:val="00D1530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6D9F"/>
    <w:rsid w:val="00D272F4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1F2"/>
    <w:rsid w:val="00D40476"/>
    <w:rsid w:val="00D40674"/>
    <w:rsid w:val="00D40742"/>
    <w:rsid w:val="00D40C67"/>
    <w:rsid w:val="00D40F8B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9B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EEE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0C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49DA"/>
    <w:rsid w:val="00D84DDF"/>
    <w:rsid w:val="00D85065"/>
    <w:rsid w:val="00D850E7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2FD6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476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B5C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7E8"/>
    <w:rsid w:val="00DB6B97"/>
    <w:rsid w:val="00DB6CFF"/>
    <w:rsid w:val="00DB70C0"/>
    <w:rsid w:val="00DB739D"/>
    <w:rsid w:val="00DB73ED"/>
    <w:rsid w:val="00DB740D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4F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1A57"/>
    <w:rsid w:val="00E321AC"/>
    <w:rsid w:val="00E32497"/>
    <w:rsid w:val="00E32615"/>
    <w:rsid w:val="00E326F3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048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450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E3A"/>
    <w:rsid w:val="00E86BA2"/>
    <w:rsid w:val="00E87849"/>
    <w:rsid w:val="00E879CA"/>
    <w:rsid w:val="00E87BC5"/>
    <w:rsid w:val="00E902E5"/>
    <w:rsid w:val="00E915F8"/>
    <w:rsid w:val="00E91704"/>
    <w:rsid w:val="00E92343"/>
    <w:rsid w:val="00E9240E"/>
    <w:rsid w:val="00E925BA"/>
    <w:rsid w:val="00E926D2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0EB"/>
    <w:rsid w:val="00E963A8"/>
    <w:rsid w:val="00E968EF"/>
    <w:rsid w:val="00E97205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56C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85B"/>
    <w:rsid w:val="00EC7B6C"/>
    <w:rsid w:val="00ED0358"/>
    <w:rsid w:val="00ED0874"/>
    <w:rsid w:val="00ED093F"/>
    <w:rsid w:val="00ED0C46"/>
    <w:rsid w:val="00ED0CC8"/>
    <w:rsid w:val="00ED0D1C"/>
    <w:rsid w:val="00ED14A7"/>
    <w:rsid w:val="00ED155D"/>
    <w:rsid w:val="00ED1A65"/>
    <w:rsid w:val="00ED2021"/>
    <w:rsid w:val="00ED20BB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5D"/>
    <w:rsid w:val="00EE1975"/>
    <w:rsid w:val="00EE2243"/>
    <w:rsid w:val="00EE22D2"/>
    <w:rsid w:val="00EE25E3"/>
    <w:rsid w:val="00EE28BC"/>
    <w:rsid w:val="00EE29D1"/>
    <w:rsid w:val="00EE2C63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AFB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5CF4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55B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CA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40E5"/>
    <w:rsid w:val="00F743A1"/>
    <w:rsid w:val="00F743E0"/>
    <w:rsid w:val="00F745EC"/>
    <w:rsid w:val="00F7484B"/>
    <w:rsid w:val="00F74AF1"/>
    <w:rsid w:val="00F755CC"/>
    <w:rsid w:val="00F75646"/>
    <w:rsid w:val="00F75956"/>
    <w:rsid w:val="00F75F4A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0D50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3F5F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C4"/>
    <w:rsid w:val="00F96575"/>
    <w:rsid w:val="00F96731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449"/>
    <w:rsid w:val="00FB0BE9"/>
    <w:rsid w:val="00FB1090"/>
    <w:rsid w:val="00FB139E"/>
    <w:rsid w:val="00FB162C"/>
    <w:rsid w:val="00FB18EC"/>
    <w:rsid w:val="00FB1A3A"/>
    <w:rsid w:val="00FB1E2F"/>
    <w:rsid w:val="00FB1F94"/>
    <w:rsid w:val="00FB24FF"/>
    <w:rsid w:val="00FB26E9"/>
    <w:rsid w:val="00FB303C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8C5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06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17C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2EE2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79635E"/>
    <w:pPr>
      <w:ind w:left="1440" w:hanging="144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79635E"/>
    <w:rPr>
      <w:rFonts w:ascii="Times New Roman" w:eastAsia="MS Mincho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http://schemas.microsoft.com/office/2006/metadata/properties"/>
    <ds:schemaRef ds:uri="http://purl.org/dc/terms/"/>
    <ds:schemaRef ds:uri="2f282d3b-eb4a-4b09-b61f-b9593442e286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8305C-38D5-4F6F-B2E6-E3A3D7F33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325</cp:revision>
  <dcterms:created xsi:type="dcterms:W3CDTF">2024-12-31T01:01:00Z</dcterms:created>
  <dcterms:modified xsi:type="dcterms:W3CDTF">2025-03-28T14:39:00Z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